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26" w:rsidRDefault="00655126" w:rsidP="00655126">
      <w:pPr>
        <w:pStyle w:val="NormalnyWeb"/>
        <w:jc w:val="center"/>
        <w:rPr>
          <w:b/>
          <w:bCs/>
        </w:rPr>
      </w:pPr>
      <w:r w:rsidRPr="00655126">
        <w:rPr>
          <w:b/>
          <w:bCs/>
        </w:rPr>
        <w:t xml:space="preserve">DEKLARACJA DOSTĘPNOŚCI </w:t>
      </w:r>
    </w:p>
    <w:p w:rsidR="00655126" w:rsidRPr="00655126" w:rsidRDefault="00655126" w:rsidP="00655126">
      <w:pPr>
        <w:pStyle w:val="NormalnyWeb"/>
        <w:jc w:val="center"/>
        <w:rPr>
          <w:b/>
          <w:bCs/>
          <w:sz w:val="12"/>
        </w:rPr>
      </w:pPr>
    </w:p>
    <w:p w:rsidR="00655126" w:rsidRPr="00655126" w:rsidRDefault="00655126" w:rsidP="00655126">
      <w:pPr>
        <w:pStyle w:val="NormalnyWeb"/>
        <w:rPr>
          <w:b/>
          <w:bCs/>
          <w:u w:val="single"/>
        </w:rPr>
      </w:pPr>
      <w:r w:rsidRPr="00655126">
        <w:rPr>
          <w:b/>
          <w:bCs/>
          <w:u w:val="single"/>
        </w:rPr>
        <w:t>Strona Biblioteki Publicznej w Jakubowie</w:t>
      </w:r>
    </w:p>
    <w:p w:rsidR="00655126" w:rsidRPr="00655126" w:rsidRDefault="00655126" w:rsidP="00655126">
      <w:pPr>
        <w:pStyle w:val="NormalnyWeb"/>
      </w:pPr>
      <w:r w:rsidRPr="00655126">
        <w:t xml:space="preserve">Biblioteka Publiczna w Jakubowie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655126">
          <w:rPr>
            <w:rStyle w:val="Hipercze"/>
          </w:rPr>
          <w:t>Strona Biblioteki Publicznej w Jakubowie</w:t>
        </w:r>
      </w:hyperlink>
      <w:r w:rsidRPr="00655126">
        <w:t>.</w:t>
      </w:r>
    </w:p>
    <w:p w:rsidR="00655126" w:rsidRPr="00655126" w:rsidRDefault="00655126" w:rsidP="00655126">
      <w:pPr>
        <w:pStyle w:val="NormalnyWeb"/>
        <w:numPr>
          <w:ilvl w:val="0"/>
          <w:numId w:val="1"/>
        </w:numPr>
      </w:pPr>
      <w:r w:rsidRPr="00655126">
        <w:t>Data publikacji strony internetowej: 2020-02-04</w:t>
      </w:r>
    </w:p>
    <w:p w:rsidR="00655126" w:rsidRPr="00655126" w:rsidRDefault="00655126" w:rsidP="00655126">
      <w:pPr>
        <w:pStyle w:val="NormalnyWeb"/>
        <w:numPr>
          <w:ilvl w:val="0"/>
          <w:numId w:val="1"/>
        </w:numPr>
      </w:pPr>
      <w:r w:rsidRPr="00655126">
        <w:t>Data ostatniej istotnej aktualizacji: 202</w:t>
      </w:r>
      <w:r w:rsidR="00D46DE6">
        <w:t>2</w:t>
      </w:r>
      <w:bookmarkStart w:id="0" w:name="_GoBack"/>
      <w:bookmarkEnd w:id="0"/>
      <w:r w:rsidRPr="00655126">
        <w:t>-</w:t>
      </w:r>
      <w:r w:rsidR="00D46DE6">
        <w:t>04-14</w:t>
      </w:r>
    </w:p>
    <w:p w:rsidR="00655126" w:rsidRPr="00655126" w:rsidRDefault="00655126" w:rsidP="00655126">
      <w:pPr>
        <w:pStyle w:val="NormalnyWeb"/>
        <w:rPr>
          <w:b/>
          <w:bCs/>
        </w:rPr>
      </w:pPr>
      <w:r w:rsidRPr="00655126">
        <w:rPr>
          <w:b/>
          <w:bCs/>
        </w:rPr>
        <w:t>Status pod względem zgodności z ustawą</w:t>
      </w:r>
    </w:p>
    <w:p w:rsidR="00655126" w:rsidRPr="00655126" w:rsidRDefault="00655126" w:rsidP="00655126">
      <w:pPr>
        <w:pStyle w:val="NormalnyWeb"/>
      </w:pPr>
      <w:r w:rsidRPr="00655126">
        <w:t xml:space="preserve">Strona internetowa jest </w:t>
      </w:r>
      <w:r w:rsidRPr="00655126">
        <w:rPr>
          <w:b/>
          <w:bCs/>
        </w:rPr>
        <w:t>częściowo zgodna</w:t>
      </w:r>
      <w:r w:rsidRPr="00655126">
        <w:t xml:space="preserve"> z ustawą o dostępności cyfrowej stron internetowych i aplikacji mobilnych podmiotów publicznych z powodu niezgodności lub </w:t>
      </w:r>
      <w:proofErr w:type="spellStart"/>
      <w:r w:rsidRPr="00655126">
        <w:t>wyłączeń</w:t>
      </w:r>
      <w:proofErr w:type="spellEnd"/>
      <w:r w:rsidRPr="00655126">
        <w:t xml:space="preserve"> wymienionych poniżej.</w:t>
      </w:r>
    </w:p>
    <w:p w:rsidR="00655126" w:rsidRPr="00655126" w:rsidRDefault="00655126" w:rsidP="00655126">
      <w:pPr>
        <w:pStyle w:val="NormalnyWeb"/>
        <w:rPr>
          <w:b/>
          <w:bCs/>
        </w:rPr>
      </w:pPr>
      <w:r w:rsidRPr="00655126">
        <w:rPr>
          <w:b/>
          <w:bCs/>
        </w:rPr>
        <w:t>Treści niedostępne</w:t>
      </w:r>
    </w:p>
    <w:p w:rsidR="00655126" w:rsidRPr="00655126" w:rsidRDefault="00655126" w:rsidP="00655126">
      <w:pPr>
        <w:pStyle w:val="NormalnyWeb"/>
        <w:numPr>
          <w:ilvl w:val="0"/>
          <w:numId w:val="2"/>
        </w:numPr>
      </w:pPr>
      <w:r w:rsidRPr="00655126">
        <w:t xml:space="preserve">Zamieszczone na stronie informacje w postaci artykułów lub załączników nie są dostępne cyfrowo w całości, zostały opublikowane przed obowiązywaniem stosownych przepisów. </w:t>
      </w:r>
    </w:p>
    <w:p w:rsidR="00655126" w:rsidRPr="00655126" w:rsidRDefault="00655126" w:rsidP="00655126">
      <w:pPr>
        <w:pStyle w:val="NormalnyWeb"/>
        <w:numPr>
          <w:ilvl w:val="0"/>
          <w:numId w:val="2"/>
        </w:numPr>
      </w:pPr>
      <w:r w:rsidRPr="00655126">
        <w:t xml:space="preserve">Na stronie internetowej znajdują się filmy, do których nie dodano napisów dla osób Głuchych. Napisy są dodawane sukcesywnie do starszych filmów. </w:t>
      </w:r>
    </w:p>
    <w:p w:rsidR="00655126" w:rsidRPr="00655126" w:rsidRDefault="00655126" w:rsidP="00655126">
      <w:pPr>
        <w:pStyle w:val="NormalnyWeb"/>
        <w:numPr>
          <w:ilvl w:val="0"/>
          <w:numId w:val="2"/>
        </w:numPr>
      </w:pPr>
      <w:r w:rsidRPr="00655126">
        <w:t xml:space="preserve">Zamieszczone na stronie aktualności w formie plików PDF mogą nie być dostępne cyfrowo w całości gdyż były skanowane. </w:t>
      </w:r>
    </w:p>
    <w:p w:rsidR="00655126" w:rsidRPr="00655126" w:rsidRDefault="00655126" w:rsidP="00655126">
      <w:pPr>
        <w:pStyle w:val="NormalnyWeb"/>
        <w:numPr>
          <w:ilvl w:val="0"/>
          <w:numId w:val="2"/>
        </w:numPr>
      </w:pPr>
      <w:r w:rsidRPr="00655126">
        <w:t xml:space="preserve">Zamieszczone na stronie aktualności w formie plików PDF mogą nie być dostępne cyfrowo w całości gdyż zostały przesłane przez podmiot zewnętrzny. </w:t>
      </w:r>
    </w:p>
    <w:p w:rsidR="00655126" w:rsidRPr="00655126" w:rsidRDefault="00655126" w:rsidP="00655126">
      <w:pPr>
        <w:pStyle w:val="NormalnyWeb"/>
        <w:numPr>
          <w:ilvl w:val="0"/>
          <w:numId w:val="2"/>
        </w:numPr>
      </w:pPr>
      <w:r w:rsidRPr="00655126">
        <w:t xml:space="preserve">Nie wszelkie elementy nietekstowe, umieszczone na stronie internetowej, takie jak: zdjęcia, obrazki ozdobne, ikony, itp., posiadają szczegółowy opis. </w:t>
      </w:r>
      <w:r w:rsidR="008336BD">
        <w:t>Opisy są dodawane sukcesywnie.</w:t>
      </w:r>
    </w:p>
    <w:p w:rsidR="00655126" w:rsidRPr="00655126" w:rsidRDefault="00655126" w:rsidP="00655126">
      <w:pPr>
        <w:pStyle w:val="NormalnyWeb"/>
        <w:rPr>
          <w:b/>
          <w:bCs/>
        </w:rPr>
      </w:pPr>
      <w:r w:rsidRPr="00655126">
        <w:rPr>
          <w:b/>
          <w:bCs/>
        </w:rPr>
        <w:t>Przygotowanie deklaracji w sprawie dostępności</w:t>
      </w:r>
    </w:p>
    <w:p w:rsidR="00655126" w:rsidRPr="00655126" w:rsidRDefault="00655126" w:rsidP="00655126">
      <w:pPr>
        <w:pStyle w:val="NormalnyWeb"/>
        <w:numPr>
          <w:ilvl w:val="0"/>
          <w:numId w:val="3"/>
        </w:numPr>
      </w:pPr>
      <w:r w:rsidRPr="00655126">
        <w:t>Deklarację sporządzono dnia: 2020-09-23</w:t>
      </w:r>
    </w:p>
    <w:p w:rsidR="00655126" w:rsidRPr="00655126" w:rsidRDefault="00655126" w:rsidP="00655126">
      <w:pPr>
        <w:pStyle w:val="NormalnyWeb"/>
        <w:numPr>
          <w:ilvl w:val="0"/>
          <w:numId w:val="3"/>
        </w:numPr>
      </w:pPr>
      <w:r w:rsidRPr="00655126">
        <w:t xml:space="preserve">Deklarację została ostatnio poddana przeglądowi i aktualizacji dnia: </w:t>
      </w:r>
      <w:r w:rsidR="008336BD">
        <w:t>29</w:t>
      </w:r>
      <w:r w:rsidR="008305B5">
        <w:t xml:space="preserve"> marca 202</w:t>
      </w:r>
      <w:r w:rsidR="008336BD">
        <w:t>3</w:t>
      </w:r>
      <w:r w:rsidR="008305B5">
        <w:t xml:space="preserve"> r.</w:t>
      </w:r>
    </w:p>
    <w:p w:rsidR="00655126" w:rsidRPr="00655126" w:rsidRDefault="00655126" w:rsidP="00655126">
      <w:pPr>
        <w:pStyle w:val="NormalnyWeb"/>
      </w:pPr>
      <w:r w:rsidRPr="00655126">
        <w:t xml:space="preserve">Deklarację sporządzono na podstawie samooceny. </w:t>
      </w:r>
    </w:p>
    <w:p w:rsidR="00655126" w:rsidRPr="00655126" w:rsidRDefault="00655126" w:rsidP="00655126">
      <w:pPr>
        <w:pStyle w:val="NormalnyWeb"/>
        <w:rPr>
          <w:b/>
          <w:bCs/>
        </w:rPr>
      </w:pPr>
      <w:r w:rsidRPr="00655126">
        <w:rPr>
          <w:b/>
          <w:bCs/>
        </w:rPr>
        <w:t>Informacje zwrotne i dane kontaktowe</w:t>
      </w:r>
    </w:p>
    <w:p w:rsidR="00655126" w:rsidRPr="00655126" w:rsidRDefault="00655126" w:rsidP="00655126">
      <w:pPr>
        <w:pStyle w:val="NormalnyWeb"/>
        <w:numPr>
          <w:ilvl w:val="0"/>
          <w:numId w:val="4"/>
        </w:numPr>
      </w:pPr>
      <w:r w:rsidRPr="00655126">
        <w:t>Za rozpatrywanie uwag i wniosków odpowiada: Krzysztof Ratuski.</w:t>
      </w:r>
    </w:p>
    <w:p w:rsidR="00655126" w:rsidRPr="00655126" w:rsidRDefault="00655126" w:rsidP="00655126">
      <w:pPr>
        <w:pStyle w:val="NormalnyWeb"/>
        <w:numPr>
          <w:ilvl w:val="0"/>
          <w:numId w:val="4"/>
        </w:numPr>
      </w:pPr>
      <w:r w:rsidRPr="00655126">
        <w:t>E-mail: webmaster2@jakubow.pl</w:t>
      </w:r>
    </w:p>
    <w:p w:rsidR="00655126" w:rsidRPr="00655126" w:rsidRDefault="00655126" w:rsidP="00655126">
      <w:pPr>
        <w:pStyle w:val="NormalnyWeb"/>
        <w:numPr>
          <w:ilvl w:val="0"/>
          <w:numId w:val="4"/>
        </w:numPr>
      </w:pPr>
      <w:r w:rsidRPr="00655126">
        <w:t>Telefon: 257579091</w:t>
      </w:r>
    </w:p>
    <w:p w:rsidR="00655126" w:rsidRPr="00655126" w:rsidRDefault="00655126" w:rsidP="00655126">
      <w:pPr>
        <w:pStyle w:val="NormalnyWeb"/>
      </w:pPr>
      <w:r w:rsidRPr="00655126">
        <w:t>Każdy ma prawo:</w:t>
      </w:r>
    </w:p>
    <w:p w:rsidR="00655126" w:rsidRPr="00655126" w:rsidRDefault="00655126" w:rsidP="00655126">
      <w:pPr>
        <w:pStyle w:val="NormalnyWeb"/>
        <w:numPr>
          <w:ilvl w:val="0"/>
          <w:numId w:val="5"/>
        </w:numPr>
      </w:pPr>
      <w:r w:rsidRPr="00655126">
        <w:t>zgłosić uwagi dotyczące dostępności cyfrowej strony lub jej elementu,</w:t>
      </w:r>
    </w:p>
    <w:p w:rsidR="00655126" w:rsidRPr="00655126" w:rsidRDefault="00655126" w:rsidP="00655126">
      <w:pPr>
        <w:pStyle w:val="NormalnyWeb"/>
        <w:numPr>
          <w:ilvl w:val="0"/>
          <w:numId w:val="5"/>
        </w:numPr>
      </w:pPr>
      <w:r w:rsidRPr="00655126">
        <w:t>zgłosić żądanie zapewnienia dostępności cyfrowej strony lub jej elementu,</w:t>
      </w:r>
    </w:p>
    <w:p w:rsidR="00655126" w:rsidRPr="00655126" w:rsidRDefault="00655126" w:rsidP="00655126">
      <w:pPr>
        <w:pStyle w:val="NormalnyWeb"/>
        <w:numPr>
          <w:ilvl w:val="0"/>
          <w:numId w:val="5"/>
        </w:numPr>
      </w:pPr>
      <w:r w:rsidRPr="00655126">
        <w:t>wnioskować o udostępnienie niedostępnej informacji w innej alternatywnej formie.</w:t>
      </w:r>
    </w:p>
    <w:p w:rsidR="00655126" w:rsidRPr="00655126" w:rsidRDefault="00655126" w:rsidP="00655126">
      <w:pPr>
        <w:pStyle w:val="NormalnyWeb"/>
      </w:pPr>
      <w:r w:rsidRPr="00655126">
        <w:t>Żądanie musi zawierać:</w:t>
      </w:r>
    </w:p>
    <w:p w:rsidR="00655126" w:rsidRPr="00655126" w:rsidRDefault="00655126" w:rsidP="00655126">
      <w:pPr>
        <w:pStyle w:val="NormalnyWeb"/>
        <w:numPr>
          <w:ilvl w:val="0"/>
          <w:numId w:val="6"/>
        </w:numPr>
      </w:pPr>
      <w:r w:rsidRPr="00655126">
        <w:t>dane kontaktowe osoby zgłaszającej,</w:t>
      </w:r>
    </w:p>
    <w:p w:rsidR="00655126" w:rsidRPr="00655126" w:rsidRDefault="00655126" w:rsidP="00655126">
      <w:pPr>
        <w:pStyle w:val="NormalnyWeb"/>
        <w:numPr>
          <w:ilvl w:val="0"/>
          <w:numId w:val="6"/>
        </w:numPr>
      </w:pPr>
      <w:r w:rsidRPr="00655126">
        <w:t>wskazanie strony lub elementu strony, której dotyczy żądanie,</w:t>
      </w:r>
    </w:p>
    <w:p w:rsidR="00655126" w:rsidRPr="00655126" w:rsidRDefault="00655126" w:rsidP="00655126">
      <w:pPr>
        <w:pStyle w:val="NormalnyWeb"/>
        <w:numPr>
          <w:ilvl w:val="0"/>
          <w:numId w:val="6"/>
        </w:numPr>
      </w:pPr>
      <w:r w:rsidRPr="00655126">
        <w:t>wskazanie dogodnej formy udostępnienia informacji, jeśli żądanie dotyczy udostępnienia w formie alternatywnej informacji niedostępnej.</w:t>
      </w:r>
    </w:p>
    <w:p w:rsidR="00655126" w:rsidRPr="00655126" w:rsidRDefault="00655126" w:rsidP="00655126">
      <w:pPr>
        <w:pStyle w:val="NormalnyWeb"/>
      </w:pPr>
      <w:r w:rsidRPr="00655126">
        <w:lastRenderedPageBreak/>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655126" w:rsidRPr="00655126" w:rsidRDefault="00655126" w:rsidP="00655126">
      <w:pPr>
        <w:pStyle w:val="NormalnyWeb"/>
        <w:rPr>
          <w:b/>
          <w:bCs/>
        </w:rPr>
      </w:pPr>
      <w:r w:rsidRPr="00655126">
        <w:rPr>
          <w:b/>
          <w:bCs/>
        </w:rPr>
        <w:t>Skargi i odwołania</w:t>
      </w:r>
    </w:p>
    <w:p w:rsidR="00655126" w:rsidRPr="00655126" w:rsidRDefault="00655126" w:rsidP="00655126">
      <w:pPr>
        <w:pStyle w:val="NormalnyWeb"/>
      </w:pPr>
      <w:r w:rsidRPr="00655126">
        <w:t>Na niedotrzymanie tych terminów oraz na odmowę realizacji żądania można złożyć skargę do organu nadzorującego pocztą lub drogą elektroniczną na adres:</w:t>
      </w:r>
    </w:p>
    <w:p w:rsidR="00655126" w:rsidRPr="00655126" w:rsidRDefault="00655126" w:rsidP="00655126">
      <w:pPr>
        <w:pStyle w:val="NormalnyWeb"/>
        <w:numPr>
          <w:ilvl w:val="0"/>
          <w:numId w:val="7"/>
        </w:numPr>
      </w:pPr>
      <w:r w:rsidRPr="00655126">
        <w:t>Organ nadzorujący: Rzecznika Praw Obywatelskich</w:t>
      </w:r>
    </w:p>
    <w:p w:rsidR="00655126" w:rsidRPr="00655126" w:rsidRDefault="00655126" w:rsidP="00655126">
      <w:pPr>
        <w:pStyle w:val="NormalnyWeb"/>
        <w:numPr>
          <w:ilvl w:val="0"/>
          <w:numId w:val="7"/>
        </w:numPr>
      </w:pPr>
      <w:r w:rsidRPr="00655126">
        <w:t>Adres: al. Solidarności 77, 00-090 Warszawa</w:t>
      </w:r>
    </w:p>
    <w:p w:rsidR="00655126" w:rsidRPr="00655126" w:rsidRDefault="00655126" w:rsidP="00655126">
      <w:pPr>
        <w:pStyle w:val="NormalnyWeb"/>
        <w:numPr>
          <w:ilvl w:val="0"/>
          <w:numId w:val="7"/>
        </w:numPr>
        <w:rPr>
          <w:lang w:val="en-US"/>
        </w:rPr>
      </w:pPr>
      <w:r w:rsidRPr="00655126">
        <w:rPr>
          <w:lang w:val="en-US"/>
        </w:rPr>
        <w:t>E-mail: biurorzecznika@brpo.gov.pl</w:t>
      </w:r>
    </w:p>
    <w:p w:rsidR="00655126" w:rsidRPr="00655126" w:rsidRDefault="00655126" w:rsidP="00655126">
      <w:pPr>
        <w:pStyle w:val="NormalnyWeb"/>
        <w:numPr>
          <w:ilvl w:val="0"/>
          <w:numId w:val="7"/>
        </w:numPr>
      </w:pPr>
      <w:r w:rsidRPr="00655126">
        <w:t>Telefon: 225517700</w:t>
      </w:r>
    </w:p>
    <w:p w:rsidR="00655126" w:rsidRPr="00655126" w:rsidRDefault="00655126" w:rsidP="00655126">
      <w:pPr>
        <w:pStyle w:val="NormalnyWeb"/>
      </w:pPr>
      <w:r w:rsidRPr="00655126">
        <w:t xml:space="preserve">Skargę można złożyć również do </w:t>
      </w:r>
      <w:hyperlink r:id="rId6" w:history="1">
        <w:r w:rsidRPr="00655126">
          <w:rPr>
            <w:rStyle w:val="Hipercze"/>
          </w:rPr>
          <w:t>Rzecznika Praw Obywatelskich</w:t>
        </w:r>
      </w:hyperlink>
      <w:r w:rsidRPr="00655126">
        <w:t>.</w:t>
      </w:r>
    </w:p>
    <w:p w:rsidR="00655126" w:rsidRDefault="00655126" w:rsidP="00655126">
      <w:pPr>
        <w:spacing w:before="100" w:beforeAutospacing="1" w:after="100" w:afterAutospacing="1" w:line="240" w:lineRule="auto"/>
        <w:outlineLvl w:val="1"/>
        <w:rPr>
          <w:rFonts w:ascii="Times New Roman" w:eastAsia="Times New Roman" w:hAnsi="Times New Roman" w:cs="Times New Roman"/>
          <w:b/>
          <w:bCs/>
          <w:sz w:val="24"/>
          <w:szCs w:val="36"/>
          <w:u w:val="single"/>
          <w:lang w:eastAsia="pl-PL"/>
        </w:rPr>
      </w:pPr>
    </w:p>
    <w:p w:rsidR="00655126" w:rsidRPr="00655126" w:rsidRDefault="00655126" w:rsidP="00655126">
      <w:pPr>
        <w:spacing w:before="100" w:beforeAutospacing="1" w:after="100" w:afterAutospacing="1" w:line="240" w:lineRule="auto"/>
        <w:outlineLvl w:val="1"/>
        <w:rPr>
          <w:rFonts w:ascii="Times New Roman" w:eastAsia="Times New Roman" w:hAnsi="Times New Roman" w:cs="Times New Roman"/>
          <w:b/>
          <w:bCs/>
          <w:sz w:val="24"/>
          <w:szCs w:val="36"/>
          <w:u w:val="single"/>
          <w:lang w:eastAsia="pl-PL"/>
        </w:rPr>
      </w:pPr>
      <w:r w:rsidRPr="00655126">
        <w:rPr>
          <w:rFonts w:ascii="Times New Roman" w:eastAsia="Times New Roman" w:hAnsi="Times New Roman" w:cs="Times New Roman"/>
          <w:b/>
          <w:bCs/>
          <w:sz w:val="24"/>
          <w:szCs w:val="36"/>
          <w:u w:val="single"/>
          <w:lang w:eastAsia="pl-PL"/>
        </w:rPr>
        <w:t>Aplikacje mobilne</w:t>
      </w:r>
    </w:p>
    <w:p w:rsidR="00655126" w:rsidRPr="00655126" w:rsidRDefault="00655126" w:rsidP="00655126">
      <w:pPr>
        <w:spacing w:before="100" w:beforeAutospacing="1" w:after="100" w:afterAutospacing="1" w:line="240" w:lineRule="auto"/>
        <w:rPr>
          <w:rFonts w:ascii="Times New Roman" w:eastAsia="Times New Roman" w:hAnsi="Times New Roman" w:cs="Times New Roman"/>
          <w:sz w:val="24"/>
          <w:szCs w:val="24"/>
          <w:lang w:eastAsia="pl-PL"/>
        </w:rPr>
      </w:pPr>
      <w:r w:rsidRPr="00655126">
        <w:rPr>
          <w:rFonts w:ascii="Times New Roman" w:eastAsia="Times New Roman" w:hAnsi="Times New Roman" w:cs="Times New Roman"/>
          <w:sz w:val="24"/>
          <w:szCs w:val="24"/>
          <w:lang w:eastAsia="pl-PL"/>
        </w:rPr>
        <w:t>Brak</w:t>
      </w:r>
    </w:p>
    <w:p w:rsidR="00655126" w:rsidRDefault="00655126" w:rsidP="00655126">
      <w:pPr>
        <w:pStyle w:val="NormalnyWeb"/>
        <w:rPr>
          <w:b/>
          <w:bCs/>
        </w:rPr>
      </w:pPr>
    </w:p>
    <w:p w:rsidR="00655126" w:rsidRPr="00655126" w:rsidRDefault="00655126" w:rsidP="00655126">
      <w:pPr>
        <w:pStyle w:val="NormalnyWeb"/>
        <w:rPr>
          <w:b/>
          <w:bCs/>
          <w:u w:val="single"/>
        </w:rPr>
      </w:pPr>
      <w:r w:rsidRPr="00655126">
        <w:rPr>
          <w:b/>
          <w:bCs/>
          <w:u w:val="single"/>
        </w:rPr>
        <w:t>Dostępność architektoniczna</w:t>
      </w:r>
    </w:p>
    <w:p w:rsidR="00655126" w:rsidRDefault="00655126" w:rsidP="00655126">
      <w:pPr>
        <w:pStyle w:val="NormalnyWeb"/>
      </w:pPr>
      <w:r>
        <w:t>Urząd Gminy Jakubów mieści się w dwukondygnacyjnym budynku, który nie jest w pełni przystosowany do obsługi osób mających trudności w poruszaniu się. Przy wejściu od ul. Szkolnej znajduje się podjazd, z zamontowaną poręczą, dla osób poruszających się na wózkach inwalidzkich. Przy drzwiach znajduje się dzwonek, po naciśnięciu którego, pracownik Urzędu schodzi do klienta. Drzwi wejściowe mają odpowiednią szerokość (jednak nie otwierają się automatycznie). Schody zewnętrzne posiadają poręcze. W ramach jednej kondygnacji nie ma różnicy poziomów. Wejścia do pomieszczeń biurowych nie posiadają progów. Dostęp na pierwsze piętro został zapewniony z wykorzystaniem schodów z poręczą. Schody mają odpowiednią szerokość. Budynek nie posiada windy. Na ścianie każdej kondygnacji, przy wejściu z klatki schodowej znajduje się plan ewakuacji zawierający rozkład pomieszczeń.</w:t>
      </w:r>
    </w:p>
    <w:p w:rsidR="00655126" w:rsidRDefault="00655126" w:rsidP="00655126">
      <w:pPr>
        <w:pStyle w:val="NormalnyWeb"/>
      </w:pPr>
      <w:r>
        <w:t>Toaleta na parterze budynku jest przystosowana dla osób niepełnosprawnych ruchowo. Toaleta jest odpowiednio oznakowana. Natomiast na piętrze toalety nie są przystosowane do potrzeb osób niepełnosprawnych.</w:t>
      </w:r>
    </w:p>
    <w:p w:rsidR="00655126" w:rsidRDefault="00655126" w:rsidP="00655126">
      <w:pPr>
        <w:pStyle w:val="NormalnyWeb"/>
      </w:pPr>
      <w:r>
        <w:t>W obiekcie nie ma oznaczeń w alfabecie Braille’a jak i kontrastowych lub w druku powiększonym dla osób niewidomych i słabowidzących. Nie ma także urządzeń dla osób z wadami słuchu, informacji głosowych, pętli indukcyjnej.</w:t>
      </w:r>
    </w:p>
    <w:p w:rsidR="00655126" w:rsidRDefault="00655126" w:rsidP="00655126">
      <w:pPr>
        <w:pStyle w:val="NormalnyWeb"/>
      </w:pPr>
      <w:r>
        <w:t>Do budynku można wejść z psem asystującym i psem przewodnikiem.</w:t>
      </w:r>
    </w:p>
    <w:p w:rsidR="00655126" w:rsidRDefault="00655126" w:rsidP="00655126">
      <w:pPr>
        <w:pStyle w:val="NormalnyWeb"/>
      </w:pPr>
      <w:r>
        <w:t>Przy budynku Urzędu Gminy wydzielone zostało dwa miejsca parkingowe dla osób z niepełnosprawnościami.</w:t>
      </w:r>
    </w:p>
    <w:p w:rsidR="00FF07CC" w:rsidRDefault="00FF07CC"/>
    <w:sectPr w:rsidR="00FF07CC" w:rsidSect="006551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5B1"/>
    <w:multiLevelType w:val="multilevel"/>
    <w:tmpl w:val="70F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40F8B"/>
    <w:multiLevelType w:val="multilevel"/>
    <w:tmpl w:val="0C8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D6D98"/>
    <w:multiLevelType w:val="multilevel"/>
    <w:tmpl w:val="562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B778B"/>
    <w:multiLevelType w:val="multilevel"/>
    <w:tmpl w:val="A97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F6D48"/>
    <w:multiLevelType w:val="multilevel"/>
    <w:tmpl w:val="6108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25D69"/>
    <w:multiLevelType w:val="multilevel"/>
    <w:tmpl w:val="999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23923"/>
    <w:multiLevelType w:val="multilevel"/>
    <w:tmpl w:val="88C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26"/>
    <w:rsid w:val="00655126"/>
    <w:rsid w:val="008305B5"/>
    <w:rsid w:val="008336BD"/>
    <w:rsid w:val="00D46DE6"/>
    <w:rsid w:val="00FF0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8A98-9BF7-4089-A222-B2DC21E2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51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55126"/>
    <w:rPr>
      <w:color w:val="0563C1" w:themeColor="hyperlink"/>
      <w:u w:val="single"/>
    </w:rPr>
  </w:style>
  <w:style w:type="paragraph" w:styleId="Tekstdymka">
    <w:name w:val="Balloon Text"/>
    <w:basedOn w:val="Normalny"/>
    <w:link w:val="TekstdymkaZnak"/>
    <w:uiPriority w:val="99"/>
    <w:semiHidden/>
    <w:unhideWhenUsed/>
    <w:rsid w:val="006551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479">
      <w:bodyDiv w:val="1"/>
      <w:marLeft w:val="0"/>
      <w:marRight w:val="0"/>
      <w:marTop w:val="0"/>
      <w:marBottom w:val="0"/>
      <w:divBdr>
        <w:top w:val="none" w:sz="0" w:space="0" w:color="auto"/>
        <w:left w:val="none" w:sz="0" w:space="0" w:color="auto"/>
        <w:bottom w:val="none" w:sz="0" w:space="0" w:color="auto"/>
        <w:right w:val="none" w:sz="0" w:space="0" w:color="auto"/>
      </w:divBdr>
    </w:div>
    <w:div w:id="255410463">
      <w:bodyDiv w:val="1"/>
      <w:marLeft w:val="0"/>
      <w:marRight w:val="0"/>
      <w:marTop w:val="0"/>
      <w:marBottom w:val="0"/>
      <w:divBdr>
        <w:top w:val="none" w:sz="0" w:space="0" w:color="auto"/>
        <w:left w:val="none" w:sz="0" w:space="0" w:color="auto"/>
        <w:bottom w:val="none" w:sz="0" w:space="0" w:color="auto"/>
        <w:right w:val="none" w:sz="0" w:space="0" w:color="auto"/>
      </w:divBdr>
      <w:divsChild>
        <w:div w:id="974261015">
          <w:marLeft w:val="0"/>
          <w:marRight w:val="0"/>
          <w:marTop w:val="0"/>
          <w:marBottom w:val="0"/>
          <w:divBdr>
            <w:top w:val="none" w:sz="0" w:space="0" w:color="auto"/>
            <w:left w:val="none" w:sz="0" w:space="0" w:color="auto"/>
            <w:bottom w:val="none" w:sz="0" w:space="0" w:color="auto"/>
            <w:right w:val="none" w:sz="0" w:space="0" w:color="auto"/>
          </w:divBdr>
        </w:div>
      </w:divsChild>
    </w:div>
    <w:div w:id="2039501510">
      <w:bodyDiv w:val="1"/>
      <w:marLeft w:val="0"/>
      <w:marRight w:val="0"/>
      <w:marTop w:val="0"/>
      <w:marBottom w:val="0"/>
      <w:divBdr>
        <w:top w:val="none" w:sz="0" w:space="0" w:color="auto"/>
        <w:left w:val="none" w:sz="0" w:space="0" w:color="auto"/>
        <w:bottom w:val="none" w:sz="0" w:space="0" w:color="auto"/>
        <w:right w:val="none" w:sz="0" w:space="0" w:color="auto"/>
      </w:divBdr>
    </w:div>
    <w:div w:id="2112117886">
      <w:bodyDiv w:val="1"/>
      <w:marLeft w:val="0"/>
      <w:marRight w:val="0"/>
      <w:marTop w:val="0"/>
      <w:marBottom w:val="0"/>
      <w:divBdr>
        <w:top w:val="none" w:sz="0" w:space="0" w:color="auto"/>
        <w:left w:val="none" w:sz="0" w:space="0" w:color="auto"/>
        <w:bottom w:val="none" w:sz="0" w:space="0" w:color="auto"/>
        <w:right w:val="none" w:sz="0" w:space="0" w:color="auto"/>
      </w:divBdr>
      <w:divsChild>
        <w:div w:id="119414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biblioteka.jakub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669</Words>
  <Characters>4019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4</cp:revision>
  <cp:lastPrinted>2021-03-08T12:28:00Z</cp:lastPrinted>
  <dcterms:created xsi:type="dcterms:W3CDTF">2021-03-08T12:21:00Z</dcterms:created>
  <dcterms:modified xsi:type="dcterms:W3CDTF">2023-03-30T09:05:00Z</dcterms:modified>
</cp:coreProperties>
</file>